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r>
        <w:rPr>
          <w:color w:val="1C1E29"/>
        </w:rPr>
        <w:t>Change Management</w:t>
      </w:r>
    </w:p>
    <w:p w:rsidR="005E4E6C" w:rsidRDefault="005E4E6C" w:rsidP="005E4E6C">
      <w:pPr>
        <w:pStyle w:val="NormalWeb"/>
        <w:spacing w:before="0" w:beforeAutospacing="0" w:after="0" w:afterAutospacing="0" w:line="480" w:lineRule="auto"/>
        <w:jc w:val="center"/>
        <w:rPr>
          <w:color w:val="1C1E29"/>
        </w:rPr>
      </w:pPr>
      <w:r>
        <w:rPr>
          <w:color w:val="1C1E29"/>
        </w:rPr>
        <w:t>Student’s Name</w:t>
      </w:r>
    </w:p>
    <w:p w:rsidR="005E4E6C" w:rsidRDefault="005E4E6C" w:rsidP="005E4E6C">
      <w:pPr>
        <w:pStyle w:val="NormalWeb"/>
        <w:spacing w:before="0" w:beforeAutospacing="0" w:after="0" w:afterAutospacing="0" w:line="480" w:lineRule="auto"/>
        <w:jc w:val="center"/>
        <w:rPr>
          <w:color w:val="1C1E29"/>
        </w:rPr>
      </w:pPr>
      <w:r>
        <w:rPr>
          <w:color w:val="1C1E29"/>
        </w:rPr>
        <w:t>Institution</w:t>
      </w:r>
    </w:p>
    <w:p w:rsidR="005E4E6C" w:rsidRDefault="005E4E6C" w:rsidP="005E4E6C">
      <w:pPr>
        <w:pStyle w:val="NormalWeb"/>
        <w:spacing w:before="0" w:beforeAutospacing="0" w:after="0" w:afterAutospacing="0" w:line="480" w:lineRule="auto"/>
        <w:jc w:val="center"/>
        <w:rPr>
          <w:color w:val="1C1E29"/>
        </w:rPr>
      </w:pPr>
      <w:r>
        <w:rPr>
          <w:color w:val="1C1E29"/>
        </w:rPr>
        <w:t xml:space="preserve">Date </w:t>
      </w: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rPr>
          <w:color w:val="1C1E29"/>
        </w:rPr>
      </w:pPr>
    </w:p>
    <w:p w:rsidR="005E4E6C" w:rsidRDefault="005E4E6C" w:rsidP="005E4E6C">
      <w:pPr>
        <w:pStyle w:val="NormalWeb"/>
        <w:spacing w:before="0" w:beforeAutospacing="0" w:after="0" w:afterAutospacing="0" w:line="480" w:lineRule="auto"/>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5E4E6C" w:rsidRDefault="005E4E6C" w:rsidP="005E4E6C">
      <w:pPr>
        <w:pStyle w:val="NormalWeb"/>
        <w:spacing w:before="0" w:beforeAutospacing="0" w:after="0" w:afterAutospacing="0" w:line="480" w:lineRule="auto"/>
        <w:jc w:val="center"/>
        <w:rPr>
          <w:color w:val="1C1E29"/>
        </w:rPr>
      </w:pPr>
    </w:p>
    <w:p w:rsidR="003E4D45" w:rsidRDefault="003E4D45" w:rsidP="005E4E6C">
      <w:pPr>
        <w:pStyle w:val="NormalWeb"/>
        <w:spacing w:before="0" w:beforeAutospacing="0" w:after="0" w:afterAutospacing="0" w:line="480" w:lineRule="auto"/>
        <w:jc w:val="center"/>
        <w:rPr>
          <w:color w:val="1C1E29"/>
        </w:rPr>
      </w:pPr>
      <w:bookmarkStart w:id="0" w:name="_GoBack"/>
      <w:bookmarkEnd w:id="0"/>
      <w:r>
        <w:rPr>
          <w:color w:val="1C1E29"/>
        </w:rPr>
        <w:lastRenderedPageBreak/>
        <w:t>Change management</w:t>
      </w:r>
    </w:p>
    <w:p w:rsidR="003E4D45" w:rsidRPr="005E4E6C" w:rsidRDefault="00B2270F" w:rsidP="005E4E6C">
      <w:pPr>
        <w:pStyle w:val="NormalWeb"/>
        <w:spacing w:before="0" w:beforeAutospacing="0" w:after="0" w:afterAutospacing="0" w:line="480" w:lineRule="auto"/>
        <w:jc w:val="center"/>
        <w:rPr>
          <w:b/>
          <w:color w:val="1C1E29"/>
        </w:rPr>
      </w:pPr>
      <w:r>
        <w:rPr>
          <w:b/>
          <w:color w:val="1C1E29"/>
        </w:rPr>
        <w:t>Question O</w:t>
      </w:r>
      <w:r w:rsidR="003E4D45" w:rsidRPr="005E4E6C">
        <w:rPr>
          <w:b/>
          <w:color w:val="1C1E29"/>
        </w:rPr>
        <w:t>ne</w:t>
      </w:r>
    </w:p>
    <w:p w:rsidR="003E4D45" w:rsidRPr="005E4E6C" w:rsidRDefault="003E4D45" w:rsidP="005E4E6C">
      <w:pPr>
        <w:pStyle w:val="NormalWeb"/>
        <w:spacing w:before="0" w:beforeAutospacing="0" w:after="0" w:afterAutospacing="0" w:line="480" w:lineRule="auto"/>
        <w:jc w:val="both"/>
        <w:rPr>
          <w:b/>
          <w:color w:val="1C1E29"/>
        </w:rPr>
      </w:pPr>
      <w:r w:rsidRPr="005E4E6C">
        <w:rPr>
          <w:b/>
          <w:color w:val="1C1E29"/>
        </w:rPr>
        <w:t>Essential systems that facilitate change without compromising quality or causing burn out of employees</w:t>
      </w:r>
    </w:p>
    <w:p w:rsidR="003E4D45" w:rsidRDefault="003E4D45" w:rsidP="005E4E6C">
      <w:pPr>
        <w:pStyle w:val="NormalWeb"/>
        <w:spacing w:before="0" w:beforeAutospacing="0" w:after="0" w:afterAutospacing="0" w:line="480" w:lineRule="auto"/>
        <w:ind w:firstLine="720"/>
        <w:jc w:val="both"/>
        <w:rPr>
          <w:color w:val="1C1E29"/>
        </w:rPr>
      </w:pPr>
      <w:r>
        <w:rPr>
          <w:color w:val="1C1E29"/>
        </w:rPr>
        <w:t>Kaiser Permanente is the nursing organization we shall consider. Implementing a performance management system, ensuring teamwork among the employees, and their collaboration and maintenance of focus to customer care (Harshak, Aguirre &amp; Brown, 2010)</w:t>
      </w:r>
      <w:r w:rsidR="005E4E6C">
        <w:rPr>
          <w:color w:val="1C1E29"/>
        </w:rPr>
        <w:t xml:space="preserve"> </w:t>
      </w:r>
      <w:r>
        <w:rPr>
          <w:color w:val="1C1E29"/>
        </w:rPr>
        <w:t>are some of the systems the organization can employ.</w:t>
      </w:r>
    </w:p>
    <w:p w:rsidR="00B2270F" w:rsidRPr="00B2270F" w:rsidRDefault="00B2270F" w:rsidP="00B2270F">
      <w:pPr>
        <w:pStyle w:val="NormalWeb"/>
        <w:spacing w:before="0" w:beforeAutospacing="0" w:after="0" w:afterAutospacing="0" w:line="480" w:lineRule="auto"/>
        <w:jc w:val="both"/>
        <w:rPr>
          <w:b/>
          <w:color w:val="1C1E29"/>
        </w:rPr>
      </w:pPr>
      <w:r w:rsidRPr="00B2270F">
        <w:rPr>
          <w:b/>
          <w:color w:val="1C1E29"/>
        </w:rPr>
        <w:t>Implementation of a performance management system</w:t>
      </w:r>
    </w:p>
    <w:p w:rsidR="003E4D45" w:rsidRDefault="003E4D45" w:rsidP="005E4E6C">
      <w:pPr>
        <w:pStyle w:val="NormalWeb"/>
        <w:spacing w:before="0" w:beforeAutospacing="0" w:after="0" w:afterAutospacing="0" w:line="480" w:lineRule="auto"/>
        <w:ind w:firstLine="720"/>
        <w:jc w:val="both"/>
        <w:rPr>
          <w:color w:val="1C1E29"/>
        </w:rPr>
      </w:pPr>
      <w:r>
        <w:rPr>
          <w:color w:val="1C1E29"/>
        </w:rPr>
        <w:t>The healthcare facility should ensure that nurses and service providers are aware of their performance strategy and have a plan that is regularly checked by the seniors. Additionally, there should be monitoring and tracking of performance to eradicate laziness, without any additional duties to the workers.</w:t>
      </w:r>
    </w:p>
    <w:p w:rsidR="00B2270F" w:rsidRPr="00B2270F" w:rsidRDefault="00B2270F" w:rsidP="00B2270F">
      <w:pPr>
        <w:pStyle w:val="NormalWeb"/>
        <w:spacing w:before="0" w:beforeAutospacing="0" w:after="0" w:afterAutospacing="0" w:line="480" w:lineRule="auto"/>
        <w:jc w:val="both"/>
        <w:rPr>
          <w:b/>
          <w:color w:val="1C1E29"/>
        </w:rPr>
      </w:pPr>
      <w:r w:rsidRPr="00B2270F">
        <w:rPr>
          <w:b/>
          <w:color w:val="1C1E29"/>
        </w:rPr>
        <w:t>Teamwork and Collaboration among workers</w:t>
      </w:r>
    </w:p>
    <w:p w:rsidR="003E4D45" w:rsidRDefault="003E4D45" w:rsidP="005E4E6C">
      <w:pPr>
        <w:pStyle w:val="NormalWeb"/>
        <w:spacing w:before="0" w:beforeAutospacing="0" w:after="0" w:afterAutospacing="0" w:line="480" w:lineRule="auto"/>
        <w:ind w:firstLine="720"/>
        <w:jc w:val="both"/>
        <w:rPr>
          <w:color w:val="1C1E29"/>
        </w:rPr>
      </w:pPr>
      <w:r>
        <w:rPr>
          <w:color w:val="1C1E29"/>
        </w:rPr>
        <w:t>Moreover, teamwork among the workers should be encouraged. There should be teams in the working schedule from different departments to ensure cohesion, understanding, and comfort among all the workers. Each side should have a leader to air their complaints, and their voices should be heard equally without discrimination. In case of conflict, the teams should show effectiveness in conflict resolution through dialogues and without involving the authority.</w:t>
      </w:r>
    </w:p>
    <w:p w:rsidR="00B2270F" w:rsidRPr="00B2270F" w:rsidRDefault="00B2270F" w:rsidP="00B2270F">
      <w:pPr>
        <w:pStyle w:val="NormalWeb"/>
        <w:spacing w:before="0" w:beforeAutospacing="0" w:after="0" w:afterAutospacing="0" w:line="480" w:lineRule="auto"/>
        <w:jc w:val="both"/>
        <w:rPr>
          <w:b/>
          <w:color w:val="1C1E29"/>
        </w:rPr>
      </w:pPr>
      <w:r w:rsidRPr="00B2270F">
        <w:rPr>
          <w:b/>
          <w:color w:val="1C1E29"/>
        </w:rPr>
        <w:t>Customer Care</w:t>
      </w:r>
    </w:p>
    <w:p w:rsidR="003E4D45" w:rsidRDefault="003E4D45" w:rsidP="005E4E6C">
      <w:pPr>
        <w:pStyle w:val="NormalWeb"/>
        <w:spacing w:before="0" w:beforeAutospacing="0" w:after="0" w:afterAutospacing="0" w:line="480" w:lineRule="auto"/>
        <w:ind w:firstLine="720"/>
        <w:jc w:val="both"/>
        <w:rPr>
          <w:color w:val="1C1E29"/>
        </w:rPr>
      </w:pPr>
      <w:r>
        <w:rPr>
          <w:color w:val="1C1E29"/>
        </w:rPr>
        <w:t>Customer care should be perfect</w:t>
      </w:r>
      <w:r w:rsidR="00B2270F">
        <w:rPr>
          <w:color w:val="1C1E29"/>
        </w:rPr>
        <w:t>,</w:t>
      </w:r>
      <w:r>
        <w:rPr>
          <w:color w:val="1C1E29"/>
        </w:rPr>
        <w:t xml:space="preserve"> with customers allowed to do a rating after every service provided. All the staff should keenly listen to the issues with the customers and advise on the best ways to solve the situation and ensure quality health.</w:t>
      </w:r>
    </w:p>
    <w:p w:rsidR="00CC6F63" w:rsidRDefault="00CC6F63">
      <w:pPr>
        <w:rPr>
          <w:rFonts w:ascii="Times New Roman" w:eastAsia="Times New Roman" w:hAnsi="Times New Roman" w:cs="Times New Roman"/>
          <w:color w:val="1C1E29"/>
          <w:sz w:val="24"/>
          <w:szCs w:val="24"/>
          <w:lang w:eastAsia="en-GB"/>
        </w:rPr>
      </w:pPr>
      <w:r>
        <w:rPr>
          <w:color w:val="1C1E29"/>
        </w:rPr>
        <w:br w:type="page"/>
      </w:r>
    </w:p>
    <w:p w:rsidR="00CC6F63" w:rsidRDefault="00CC6F63" w:rsidP="005E4E6C">
      <w:pPr>
        <w:pStyle w:val="NormalWeb"/>
        <w:spacing w:before="0" w:beforeAutospacing="0" w:after="0" w:afterAutospacing="0" w:line="480" w:lineRule="auto"/>
        <w:ind w:firstLine="720"/>
        <w:jc w:val="both"/>
        <w:rPr>
          <w:color w:val="1C1E29"/>
        </w:rPr>
      </w:pPr>
    </w:p>
    <w:p w:rsidR="003E4D45" w:rsidRPr="005E4E6C" w:rsidRDefault="003E4D45" w:rsidP="005E4E6C">
      <w:pPr>
        <w:pStyle w:val="NormalWeb"/>
        <w:spacing w:before="0" w:beforeAutospacing="0" w:after="0" w:afterAutospacing="0" w:line="480" w:lineRule="auto"/>
        <w:jc w:val="both"/>
        <w:rPr>
          <w:b/>
          <w:color w:val="1C1E29"/>
        </w:rPr>
      </w:pPr>
      <w:r w:rsidRPr="005E4E6C">
        <w:rPr>
          <w:b/>
          <w:color w:val="1C1E29"/>
        </w:rPr>
        <w:t>Factors to consider when ensuring permanent embedment of the changes in an organization culture</w:t>
      </w:r>
    </w:p>
    <w:p w:rsidR="003E4D45" w:rsidRDefault="003E4D45" w:rsidP="000341EF">
      <w:pPr>
        <w:pStyle w:val="NormalWeb"/>
        <w:spacing w:before="0" w:beforeAutospacing="0" w:after="0" w:afterAutospacing="0" w:line="480" w:lineRule="auto"/>
        <w:ind w:firstLine="720"/>
        <w:jc w:val="both"/>
        <w:rPr>
          <w:color w:val="1C1E29"/>
        </w:rPr>
      </w:pPr>
      <w:r>
        <w:rPr>
          <w:color w:val="1C1E29"/>
        </w:rPr>
        <w:t>Feeling the emotion of the employees, making all employees understand the impact the change has and ensuring t</w:t>
      </w:r>
      <w:r w:rsidR="005E4E6C">
        <w:rPr>
          <w:color w:val="1C1E29"/>
        </w:rPr>
        <w:t>he leaders are the role model (</w:t>
      </w:r>
      <w:r>
        <w:rPr>
          <w:color w:val="1C1E29"/>
        </w:rPr>
        <w:t>Bowers, 2011)</w:t>
      </w:r>
      <w:r w:rsidR="005E4E6C">
        <w:rPr>
          <w:color w:val="1C1E29"/>
        </w:rPr>
        <w:t xml:space="preserve"> </w:t>
      </w:r>
      <w:r>
        <w:rPr>
          <w:color w:val="1C1E29"/>
        </w:rPr>
        <w:t>would provide the transition is permanent. For instance, every employee should know about the assessment of jobs and agree with it. Considering their emotions well would also ensure commitment and t</w:t>
      </w:r>
      <w:r w:rsidR="000341EF">
        <w:rPr>
          <w:color w:val="1C1E29"/>
        </w:rPr>
        <w:t>he perfection of the new system</w:t>
      </w: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0341EF" w:rsidRDefault="000341EF" w:rsidP="000341EF">
      <w:pPr>
        <w:pStyle w:val="NormalWeb"/>
        <w:spacing w:before="0" w:beforeAutospacing="0" w:after="0" w:afterAutospacing="0" w:line="480" w:lineRule="auto"/>
        <w:ind w:firstLine="720"/>
        <w:jc w:val="both"/>
        <w:rPr>
          <w:color w:val="1C1E29"/>
        </w:rPr>
      </w:pPr>
    </w:p>
    <w:p w:rsidR="003E4D45" w:rsidRDefault="003E4D45" w:rsidP="005E4E6C">
      <w:pPr>
        <w:pStyle w:val="NormalWeb"/>
        <w:spacing w:before="0" w:beforeAutospacing="0" w:after="0" w:afterAutospacing="0" w:line="480" w:lineRule="auto"/>
        <w:jc w:val="both"/>
        <w:rPr>
          <w:color w:val="1C1E29"/>
        </w:rPr>
      </w:pPr>
    </w:p>
    <w:p w:rsidR="003E4D45" w:rsidRDefault="003E4D45" w:rsidP="005E4E6C">
      <w:pPr>
        <w:pStyle w:val="NormalWeb"/>
        <w:spacing w:before="0" w:beforeAutospacing="0" w:after="0" w:afterAutospacing="0" w:line="480" w:lineRule="auto"/>
        <w:jc w:val="both"/>
        <w:rPr>
          <w:color w:val="1C1E29"/>
        </w:rPr>
      </w:pPr>
    </w:p>
    <w:p w:rsidR="005E4E6C" w:rsidRDefault="003E4D45" w:rsidP="005E4E6C">
      <w:pPr>
        <w:pStyle w:val="NormalWeb"/>
        <w:spacing w:before="0" w:beforeAutospacing="0" w:after="0" w:afterAutospacing="0" w:line="480" w:lineRule="auto"/>
        <w:jc w:val="center"/>
        <w:rPr>
          <w:color w:val="1C1E29"/>
        </w:rPr>
      </w:pPr>
      <w:r>
        <w:rPr>
          <w:color w:val="1C1E29"/>
        </w:rPr>
        <w:t>References</w:t>
      </w:r>
    </w:p>
    <w:p w:rsidR="005E4E6C" w:rsidRDefault="005E4E6C" w:rsidP="005E4E6C">
      <w:pPr>
        <w:pStyle w:val="NormalWeb"/>
        <w:spacing w:before="0" w:beforeAutospacing="0" w:after="0" w:afterAutospacing="0" w:line="480" w:lineRule="auto"/>
        <w:ind w:left="720" w:hanging="720"/>
        <w:jc w:val="both"/>
        <w:rPr>
          <w:color w:val="1C1E29"/>
        </w:rPr>
      </w:pPr>
      <w:r>
        <w:rPr>
          <w:color w:val="1C1E29"/>
        </w:rPr>
        <w:t>Ashley Harshak, DeAnne Aguirre &amp; Anna Brown (2010, Dec 20) Making Change Happen and Making It Stick </w:t>
      </w:r>
      <w:r>
        <w:rPr>
          <w:rStyle w:val="Emphasis"/>
          <w:color w:val="1C1E29"/>
        </w:rPr>
        <w:t>Booz&amp; Company</w:t>
      </w:r>
      <w:r>
        <w:rPr>
          <w:color w:val="1C1E29"/>
        </w:rPr>
        <w:t> Retrieved from </w:t>
      </w:r>
      <w:hyperlink r:id="rId6" w:tgtFrame="_blank" w:history="1">
        <w:r>
          <w:rPr>
            <w:rStyle w:val="Hyperlink"/>
            <w:color w:val="4A6EE0"/>
          </w:rPr>
          <w:t>https://www.strategy-business.com/article/00057?gko=0c344</w:t>
        </w:r>
      </w:hyperlink>
    </w:p>
    <w:p w:rsidR="005E4E6C" w:rsidRDefault="005E4E6C" w:rsidP="005E4E6C">
      <w:pPr>
        <w:pStyle w:val="NormalWeb"/>
        <w:spacing w:before="0" w:beforeAutospacing="0" w:after="0" w:afterAutospacing="0" w:line="480" w:lineRule="auto"/>
        <w:ind w:left="720" w:hanging="720"/>
        <w:jc w:val="both"/>
        <w:rPr>
          <w:color w:val="1C1E29"/>
        </w:rPr>
      </w:pPr>
      <w:r>
        <w:rPr>
          <w:color w:val="1C1E29"/>
        </w:rPr>
        <w:t>Bowers, B. (2011). Managing change by empowering staff. </w:t>
      </w:r>
      <w:r>
        <w:rPr>
          <w:rStyle w:val="Emphasis"/>
          <w:color w:val="1C1E29"/>
        </w:rPr>
        <w:t>Nursing Times</w:t>
      </w:r>
      <w:r>
        <w:rPr>
          <w:color w:val="1C1E29"/>
        </w:rPr>
        <w:t>, </w:t>
      </w:r>
      <w:r>
        <w:rPr>
          <w:rStyle w:val="Emphasis"/>
          <w:color w:val="1C1E29"/>
        </w:rPr>
        <w:t>107</w:t>
      </w:r>
      <w:r>
        <w:rPr>
          <w:color w:val="1C1E29"/>
        </w:rPr>
        <w:t>(32-33), 19-21.</w:t>
      </w:r>
    </w:p>
    <w:p w:rsidR="003E4D45" w:rsidRDefault="003E4D45" w:rsidP="005E4E6C">
      <w:pPr>
        <w:pStyle w:val="NormalWeb"/>
        <w:spacing w:before="0" w:beforeAutospacing="0" w:after="0" w:afterAutospacing="0" w:line="480" w:lineRule="auto"/>
        <w:jc w:val="both"/>
        <w:rPr>
          <w:color w:val="1C1E29"/>
        </w:rPr>
      </w:pPr>
    </w:p>
    <w:p w:rsidR="003E4D45" w:rsidRDefault="003E4D45" w:rsidP="005E4E6C">
      <w:pPr>
        <w:pStyle w:val="NormalWeb"/>
        <w:spacing w:before="0" w:beforeAutospacing="0" w:after="0" w:afterAutospacing="0" w:line="480" w:lineRule="auto"/>
        <w:rPr>
          <w:color w:val="1C1E29"/>
        </w:rPr>
      </w:pPr>
    </w:p>
    <w:p w:rsidR="003E4D45" w:rsidRDefault="003E4D45" w:rsidP="005E4E6C">
      <w:pPr>
        <w:pStyle w:val="NormalWeb"/>
        <w:spacing w:before="0" w:beforeAutospacing="0" w:after="0" w:afterAutospacing="0" w:line="480" w:lineRule="auto"/>
        <w:rPr>
          <w:color w:val="1C1E29"/>
        </w:rPr>
      </w:pPr>
    </w:p>
    <w:p w:rsidR="003E4D45" w:rsidRDefault="003E4D45" w:rsidP="005E4E6C">
      <w:pPr>
        <w:pStyle w:val="NormalWeb"/>
        <w:spacing w:before="0" w:beforeAutospacing="0" w:after="0" w:afterAutospacing="0" w:line="480" w:lineRule="auto"/>
        <w:rPr>
          <w:color w:val="1C1E29"/>
        </w:rPr>
      </w:pPr>
    </w:p>
    <w:p w:rsidR="003E4D45" w:rsidRDefault="003E4D45" w:rsidP="005E4E6C">
      <w:pPr>
        <w:pStyle w:val="NormalWeb"/>
        <w:spacing w:before="0" w:beforeAutospacing="0" w:after="0" w:afterAutospacing="0" w:line="480" w:lineRule="auto"/>
        <w:rPr>
          <w:color w:val="1C1E29"/>
        </w:rPr>
      </w:pPr>
    </w:p>
    <w:p w:rsidR="00CF5AF6" w:rsidRDefault="00CF5AF6" w:rsidP="005E4E6C">
      <w:pPr>
        <w:spacing w:line="480" w:lineRule="auto"/>
      </w:pPr>
      <w:r>
        <w:t xml:space="preserve"> </w:t>
      </w:r>
    </w:p>
    <w:sectPr w:rsidR="00CF5AF6" w:rsidSect="00561D4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A07" w:rsidRDefault="00595A07" w:rsidP="00561D4B">
      <w:pPr>
        <w:spacing w:after="0" w:line="240" w:lineRule="auto"/>
      </w:pPr>
      <w:r>
        <w:separator/>
      </w:r>
    </w:p>
  </w:endnote>
  <w:endnote w:type="continuationSeparator" w:id="0">
    <w:p w:rsidR="00595A07" w:rsidRDefault="00595A07" w:rsidP="00561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A07" w:rsidRDefault="00595A07" w:rsidP="00561D4B">
      <w:pPr>
        <w:spacing w:after="0" w:line="240" w:lineRule="auto"/>
      </w:pPr>
      <w:r>
        <w:separator/>
      </w:r>
    </w:p>
  </w:footnote>
  <w:footnote w:type="continuationSeparator" w:id="0">
    <w:p w:rsidR="00595A07" w:rsidRDefault="00595A07" w:rsidP="00561D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090041"/>
      <w:docPartObj>
        <w:docPartGallery w:val="Page Numbers (Top of Page)"/>
        <w:docPartUnique/>
      </w:docPartObj>
    </w:sdtPr>
    <w:sdtEndPr>
      <w:rPr>
        <w:noProof/>
        <w:sz w:val="24"/>
        <w:szCs w:val="24"/>
      </w:rPr>
    </w:sdtEndPr>
    <w:sdtContent>
      <w:p w:rsidR="00561D4B" w:rsidRPr="00561D4B" w:rsidRDefault="00561D4B">
        <w:pPr>
          <w:pStyle w:val="Header"/>
          <w:jc w:val="right"/>
          <w:rPr>
            <w:sz w:val="24"/>
            <w:szCs w:val="24"/>
          </w:rPr>
        </w:pPr>
        <w:r w:rsidRPr="00561D4B">
          <w:rPr>
            <w:rFonts w:ascii="Times New Roman" w:hAnsi="Times New Roman" w:cs="Times New Roman"/>
            <w:sz w:val="24"/>
            <w:szCs w:val="24"/>
          </w:rPr>
          <w:fldChar w:fldCharType="begin"/>
        </w:r>
        <w:r w:rsidRPr="00561D4B">
          <w:rPr>
            <w:rFonts w:ascii="Times New Roman" w:hAnsi="Times New Roman" w:cs="Times New Roman"/>
            <w:sz w:val="24"/>
            <w:szCs w:val="24"/>
          </w:rPr>
          <w:instrText xml:space="preserve"> PAGE   \* MERGEFORMAT </w:instrText>
        </w:r>
        <w:r w:rsidRPr="00561D4B">
          <w:rPr>
            <w:rFonts w:ascii="Times New Roman" w:hAnsi="Times New Roman" w:cs="Times New Roman"/>
            <w:sz w:val="24"/>
            <w:szCs w:val="24"/>
          </w:rPr>
          <w:fldChar w:fldCharType="separate"/>
        </w:r>
        <w:r w:rsidR="00CC6F63">
          <w:rPr>
            <w:rFonts w:ascii="Times New Roman" w:hAnsi="Times New Roman" w:cs="Times New Roman"/>
            <w:noProof/>
            <w:sz w:val="24"/>
            <w:szCs w:val="24"/>
          </w:rPr>
          <w:t>4</w:t>
        </w:r>
        <w:r w:rsidRPr="00561D4B">
          <w:rPr>
            <w:rFonts w:ascii="Times New Roman" w:hAnsi="Times New Roman" w:cs="Times New Roman"/>
            <w:noProof/>
            <w:sz w:val="24"/>
            <w:szCs w:val="24"/>
          </w:rPr>
          <w:fldChar w:fldCharType="end"/>
        </w:r>
      </w:p>
    </w:sdtContent>
  </w:sdt>
  <w:p w:rsidR="00561D4B" w:rsidRDefault="00561D4B" w:rsidP="00561D4B">
    <w:pPr>
      <w:pStyle w:val="Header"/>
    </w:pPr>
    <w:r w:rsidRPr="00561D4B">
      <w:rPr>
        <w:rFonts w:ascii="Times New Roman" w:hAnsi="Times New Roman" w:cs="Times New Roman"/>
        <w:sz w:val="24"/>
        <w:szCs w:val="24"/>
      </w:rPr>
      <w:t>CHANGE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D4B" w:rsidRPr="00561D4B" w:rsidRDefault="00561D4B">
    <w:pPr>
      <w:pStyle w:val="Header"/>
      <w:rPr>
        <w:rFonts w:ascii="Times New Roman" w:hAnsi="Times New Roman" w:cs="Times New Roman"/>
        <w:sz w:val="24"/>
        <w:szCs w:val="24"/>
      </w:rPr>
    </w:pPr>
    <w:r w:rsidRPr="00561D4B">
      <w:rPr>
        <w:rFonts w:ascii="Times New Roman" w:hAnsi="Times New Roman" w:cs="Times New Roman"/>
        <w:sz w:val="24"/>
        <w:szCs w:val="24"/>
      </w:rPr>
      <w:t>RUNNING HEAD: CHANGE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AF6"/>
    <w:rsid w:val="000341EF"/>
    <w:rsid w:val="000543F7"/>
    <w:rsid w:val="00297D80"/>
    <w:rsid w:val="003E3B96"/>
    <w:rsid w:val="003E4D45"/>
    <w:rsid w:val="004E5594"/>
    <w:rsid w:val="00561D4B"/>
    <w:rsid w:val="00595A07"/>
    <w:rsid w:val="005E4E6C"/>
    <w:rsid w:val="006C7169"/>
    <w:rsid w:val="00790C3E"/>
    <w:rsid w:val="00B2270F"/>
    <w:rsid w:val="00B6730F"/>
    <w:rsid w:val="00CB2DDB"/>
    <w:rsid w:val="00CC6F63"/>
    <w:rsid w:val="00CF069C"/>
    <w:rsid w:val="00CF5AF6"/>
    <w:rsid w:val="00D81F28"/>
    <w:rsid w:val="00F256CF"/>
    <w:rsid w:val="00FE7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BC232-5B06-4300-BE36-75630FA0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7D80"/>
    <w:rPr>
      <w:color w:val="0000FF"/>
      <w:u w:val="single"/>
    </w:rPr>
  </w:style>
  <w:style w:type="paragraph" w:styleId="NormalWeb">
    <w:name w:val="Normal (Web)"/>
    <w:basedOn w:val="Normal"/>
    <w:uiPriority w:val="99"/>
    <w:semiHidden/>
    <w:unhideWhenUsed/>
    <w:rsid w:val="003E4D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E4D45"/>
    <w:rPr>
      <w:i/>
      <w:iCs/>
    </w:rPr>
  </w:style>
  <w:style w:type="paragraph" w:styleId="Header">
    <w:name w:val="header"/>
    <w:basedOn w:val="Normal"/>
    <w:link w:val="HeaderChar"/>
    <w:uiPriority w:val="99"/>
    <w:unhideWhenUsed/>
    <w:rsid w:val="00561D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D4B"/>
  </w:style>
  <w:style w:type="paragraph" w:styleId="Footer">
    <w:name w:val="footer"/>
    <w:basedOn w:val="Normal"/>
    <w:link w:val="FooterChar"/>
    <w:uiPriority w:val="99"/>
    <w:unhideWhenUsed/>
    <w:rsid w:val="00561D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56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rategy-business.com/article/00057?gko=0c34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3</cp:revision>
  <dcterms:created xsi:type="dcterms:W3CDTF">2020-01-27T14:03:00Z</dcterms:created>
  <dcterms:modified xsi:type="dcterms:W3CDTF">2020-01-27T14:04:00Z</dcterms:modified>
</cp:coreProperties>
</file>